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3F512" w14:textId="6072B1C1" w:rsidR="001E5D29" w:rsidRDefault="001E5D29" w:rsidP="001E5D29">
      <w:pPr>
        <w:rPr>
          <w:b/>
          <w:bCs/>
        </w:rPr>
      </w:pPr>
      <w:r w:rsidRPr="001E5D29">
        <w:rPr>
          <w:b/>
          <w:bCs/>
        </w:rPr>
        <w:t>Strategy Document: Integrating Universal Acceptance (UA) Readiness into Government ICT Procurement and Digital Policies in Africa</w:t>
      </w:r>
    </w:p>
    <w:p w14:paraId="1ACE280B" w14:textId="77777777" w:rsidR="001E5D29" w:rsidRPr="001E5D29" w:rsidRDefault="001E5D29" w:rsidP="001E5D29"/>
    <w:p w14:paraId="50BDAE1F" w14:textId="77777777" w:rsidR="001E5D29" w:rsidRPr="001E5D29" w:rsidRDefault="001E5D29" w:rsidP="001E5D29">
      <w:r w:rsidRPr="001E5D29">
        <w:rPr>
          <w:b/>
          <w:bCs/>
        </w:rPr>
        <w:t>Title:</w:t>
      </w:r>
      <w:r w:rsidRPr="001E5D29">
        <w:t xml:space="preserve"> Integrating Universal Acceptance (UA) Readiness into Government ICT Procurement and Digital Policies in Africa</w:t>
      </w:r>
    </w:p>
    <w:p w14:paraId="17CDBB66" w14:textId="77777777" w:rsidR="001E5D29" w:rsidRPr="001E5D29" w:rsidRDefault="001E5D29" w:rsidP="001E5D29">
      <w:r w:rsidRPr="001E5D29">
        <w:rPr>
          <w:b/>
          <w:bCs/>
        </w:rPr>
        <w:t>Objective:</w:t>
      </w:r>
      <w:r w:rsidRPr="001E5D29">
        <w:t xml:space="preserve"> To accelerate the adoption of Universal Acceptance (UA) across African public digital systems by embedding UA-readiness into government ICT procurement frameworks and national digital transformation strategies.</w:t>
      </w:r>
    </w:p>
    <w:p w14:paraId="4A9AED41" w14:textId="71E2F327" w:rsidR="001E5D29" w:rsidRPr="001E5D29" w:rsidRDefault="001E5D29" w:rsidP="001E5D29"/>
    <w:p w14:paraId="348CAF1B" w14:textId="77777777" w:rsidR="001E5D29" w:rsidRPr="001E5D29" w:rsidRDefault="001E5D29" w:rsidP="001E5D29">
      <w:r w:rsidRPr="001E5D29">
        <w:rPr>
          <w:b/>
          <w:bCs/>
        </w:rPr>
        <w:t>1. Justification</w:t>
      </w:r>
    </w:p>
    <w:p w14:paraId="14266625" w14:textId="77777777" w:rsidR="001E5D29" w:rsidRPr="001E5D29" w:rsidRDefault="001E5D29" w:rsidP="001E5D29">
      <w:r w:rsidRPr="001E5D29">
        <w:t>Governments across Africa are actively digitizing public services, deploying e-government platforms, and investing in national digital infrastructure. However, many of these systems do not recognize Internationalized Domain Names (IDNs) or support Email Address Internationalization (EAI). This gap disproportionately excludes millions of citizens whose names, languages, and scripts are not represented in the current DNS or email ecosystem.</w:t>
      </w:r>
    </w:p>
    <w:p w14:paraId="202949EC" w14:textId="77777777" w:rsidR="001E5D29" w:rsidRPr="001E5D29" w:rsidRDefault="001E5D29" w:rsidP="001E5D29">
      <w:r w:rsidRPr="001E5D29">
        <w:t>Universal Acceptance ensures that all valid domain names and email addresses—regardless of script, language, or length—are accepted, validated, stored, processed, and displayed correctly by all Internet-enabled applications, devices, and systems.</w:t>
      </w:r>
    </w:p>
    <w:p w14:paraId="6B05AA37" w14:textId="77777777" w:rsidR="001E5D29" w:rsidRPr="001E5D29" w:rsidRDefault="001E5D29" w:rsidP="001E5D29">
      <w:r w:rsidRPr="001E5D29">
        <w:t>Integrating UA-readiness into government procurement and policy frameworks will:</w:t>
      </w:r>
    </w:p>
    <w:p w14:paraId="535FE4C2" w14:textId="77777777" w:rsidR="001E5D29" w:rsidRPr="001E5D29" w:rsidRDefault="001E5D29" w:rsidP="001E5D29">
      <w:pPr>
        <w:numPr>
          <w:ilvl w:val="0"/>
          <w:numId w:val="1"/>
        </w:numPr>
      </w:pPr>
      <w:r w:rsidRPr="001E5D29">
        <w:t>Lead by example in public sector adoption</w:t>
      </w:r>
    </w:p>
    <w:p w14:paraId="20D7CC28" w14:textId="77777777" w:rsidR="001E5D29" w:rsidRPr="001E5D29" w:rsidRDefault="001E5D29" w:rsidP="001E5D29">
      <w:pPr>
        <w:numPr>
          <w:ilvl w:val="0"/>
          <w:numId w:val="1"/>
        </w:numPr>
      </w:pPr>
      <w:r w:rsidRPr="001E5D29">
        <w:t>Drive demand for UA-ready software and services</w:t>
      </w:r>
    </w:p>
    <w:p w14:paraId="11BFE0AB" w14:textId="77777777" w:rsidR="001E5D29" w:rsidRPr="001E5D29" w:rsidRDefault="001E5D29" w:rsidP="001E5D29">
      <w:pPr>
        <w:numPr>
          <w:ilvl w:val="0"/>
          <w:numId w:val="1"/>
        </w:numPr>
      </w:pPr>
      <w:r w:rsidRPr="001E5D29">
        <w:t>Encourage private sector compliance and awareness</w:t>
      </w:r>
    </w:p>
    <w:p w14:paraId="607FC538" w14:textId="5699D668" w:rsidR="001E5D29" w:rsidRPr="001E5D29" w:rsidRDefault="001E5D29" w:rsidP="001E5D29">
      <w:pPr>
        <w:numPr>
          <w:ilvl w:val="0"/>
          <w:numId w:val="1"/>
        </w:numPr>
      </w:pPr>
      <w:r w:rsidRPr="001E5D29">
        <w:t>Promote digital inclusion and linguistic diversity</w:t>
      </w:r>
    </w:p>
    <w:p w14:paraId="20BDD421" w14:textId="77777777" w:rsidR="001E5D29" w:rsidRPr="001E5D29" w:rsidRDefault="001E5D29" w:rsidP="001E5D29">
      <w:r w:rsidRPr="001E5D29">
        <w:rPr>
          <w:b/>
          <w:bCs/>
        </w:rPr>
        <w:t>2. Strategic Recommendation</w:t>
      </w:r>
    </w:p>
    <w:p w14:paraId="2D7FC736" w14:textId="77777777" w:rsidR="001E5D29" w:rsidRPr="001E5D29" w:rsidRDefault="001E5D29" w:rsidP="001E5D29">
      <w:r w:rsidRPr="001E5D29">
        <w:t>Encourage and support African governments to adopt UA-readiness standards in public digital infrastructure by:</w:t>
      </w:r>
    </w:p>
    <w:p w14:paraId="1A0A3890" w14:textId="77777777" w:rsidR="001E5D29" w:rsidRPr="001E5D29" w:rsidRDefault="001E5D29" w:rsidP="001E5D29">
      <w:pPr>
        <w:numPr>
          <w:ilvl w:val="0"/>
          <w:numId w:val="2"/>
        </w:numPr>
      </w:pPr>
      <w:r w:rsidRPr="001E5D29">
        <w:t>Including UA-support (IDNs and EAI) as a requirement in all government ICT procurement processes.</w:t>
      </w:r>
    </w:p>
    <w:p w14:paraId="1528ACE7" w14:textId="77777777" w:rsidR="001E5D29" w:rsidRPr="001E5D29" w:rsidRDefault="001E5D29" w:rsidP="001E5D29">
      <w:pPr>
        <w:numPr>
          <w:ilvl w:val="0"/>
          <w:numId w:val="2"/>
        </w:numPr>
      </w:pPr>
      <w:r w:rsidRPr="001E5D29">
        <w:t>Embedding UA as a policy goal in national digital strategies, e-government frameworks, and public digital literacy campaigns.</w:t>
      </w:r>
    </w:p>
    <w:p w14:paraId="547DE36C" w14:textId="66C335EF" w:rsidR="001E5D29" w:rsidRPr="001E5D29" w:rsidRDefault="001E5D29" w:rsidP="001E5D29"/>
    <w:p w14:paraId="7C8A8757" w14:textId="77777777" w:rsidR="001E5D29" w:rsidRPr="001E5D29" w:rsidRDefault="001E5D29" w:rsidP="001E5D29">
      <w:r w:rsidRPr="001E5D29">
        <w:rPr>
          <w:b/>
          <w:bCs/>
        </w:rPr>
        <w:t>3. Proposed Activities and Implementation Plan</w:t>
      </w:r>
    </w:p>
    <w:p w14:paraId="6976FE07" w14:textId="77777777" w:rsidR="001E5D29" w:rsidRPr="001E5D29" w:rsidRDefault="001E5D29" w:rsidP="001E5D29">
      <w:r w:rsidRPr="001E5D29">
        <w:rPr>
          <w:b/>
          <w:bCs/>
        </w:rPr>
        <w:t>Activity 1: Stakeholder Engagement and Partnership Development</w:t>
      </w:r>
    </w:p>
    <w:p w14:paraId="14FC4244" w14:textId="77777777" w:rsidR="001E5D29" w:rsidRPr="001E5D29" w:rsidRDefault="001E5D29" w:rsidP="001E5D29">
      <w:pPr>
        <w:numPr>
          <w:ilvl w:val="0"/>
          <w:numId w:val="3"/>
        </w:numPr>
      </w:pPr>
      <w:r w:rsidRPr="001E5D29">
        <w:t xml:space="preserve">Identify and engage regional institutions (e.g., Smart Africa, UNECA, African Union Commission, </w:t>
      </w:r>
      <w:proofErr w:type="spellStart"/>
      <w:r w:rsidRPr="001E5D29">
        <w:t>AfICTA</w:t>
      </w:r>
      <w:proofErr w:type="spellEnd"/>
      <w:r w:rsidRPr="001E5D29">
        <w:t>).</w:t>
      </w:r>
    </w:p>
    <w:p w14:paraId="2C86D783" w14:textId="77777777" w:rsidR="001E5D29" w:rsidRPr="001E5D29" w:rsidRDefault="001E5D29" w:rsidP="001E5D29">
      <w:pPr>
        <w:numPr>
          <w:ilvl w:val="0"/>
          <w:numId w:val="3"/>
        </w:numPr>
      </w:pPr>
      <w:r w:rsidRPr="001E5D29">
        <w:t>Establish strategic partnerships with national ICT ministries and procurement authorities.</w:t>
      </w:r>
    </w:p>
    <w:p w14:paraId="4C0687E4" w14:textId="77777777" w:rsidR="001E5D29" w:rsidRPr="001E5D29" w:rsidRDefault="001E5D29" w:rsidP="001E5D29">
      <w:pPr>
        <w:numPr>
          <w:ilvl w:val="0"/>
          <w:numId w:val="3"/>
        </w:numPr>
      </w:pPr>
      <w:r w:rsidRPr="001E5D29">
        <w:t>Map national digital strategies and procurement frameworks.</w:t>
      </w:r>
    </w:p>
    <w:p w14:paraId="319824B9" w14:textId="77777777" w:rsidR="001E5D29" w:rsidRPr="001E5D29" w:rsidRDefault="001E5D29" w:rsidP="001E5D29">
      <w:r w:rsidRPr="001E5D29">
        <w:rPr>
          <w:b/>
          <w:bCs/>
        </w:rPr>
        <w:t>Activity 2: Awareness and Capacity Building</w:t>
      </w:r>
    </w:p>
    <w:p w14:paraId="34C5A074" w14:textId="77777777" w:rsidR="001E5D29" w:rsidRPr="001E5D29" w:rsidRDefault="001E5D29" w:rsidP="001E5D29">
      <w:pPr>
        <w:numPr>
          <w:ilvl w:val="0"/>
          <w:numId w:val="4"/>
        </w:numPr>
      </w:pPr>
      <w:r w:rsidRPr="001E5D29">
        <w:t>Organize UA-focused policy workshops for government stakeholders.</w:t>
      </w:r>
    </w:p>
    <w:p w14:paraId="1CA9546A" w14:textId="77777777" w:rsidR="001E5D29" w:rsidRPr="001E5D29" w:rsidRDefault="001E5D29" w:rsidP="001E5D29">
      <w:pPr>
        <w:numPr>
          <w:ilvl w:val="0"/>
          <w:numId w:val="4"/>
        </w:numPr>
      </w:pPr>
      <w:r w:rsidRPr="001E5D29">
        <w:t>Develop multilingual briefing materials on UA-readiness for public officials.</w:t>
      </w:r>
    </w:p>
    <w:p w14:paraId="27182AEB" w14:textId="77777777" w:rsidR="001E5D29" w:rsidRPr="001E5D29" w:rsidRDefault="001E5D29" w:rsidP="001E5D29">
      <w:pPr>
        <w:numPr>
          <w:ilvl w:val="0"/>
          <w:numId w:val="4"/>
        </w:numPr>
      </w:pPr>
      <w:r w:rsidRPr="001E5D29">
        <w:t>Host sessions during regional ICT forums (e.g., Transform Africa Summit, Africa IGF).</w:t>
      </w:r>
    </w:p>
    <w:p w14:paraId="65334CFD" w14:textId="77777777" w:rsidR="001E5D29" w:rsidRPr="001E5D29" w:rsidRDefault="001E5D29" w:rsidP="001E5D29">
      <w:r w:rsidRPr="001E5D29">
        <w:rPr>
          <w:b/>
          <w:bCs/>
        </w:rPr>
        <w:t>Activity 3: Policy Support and Toolkit Development</w:t>
      </w:r>
    </w:p>
    <w:p w14:paraId="7C1D7B05" w14:textId="77777777" w:rsidR="001E5D29" w:rsidRPr="001E5D29" w:rsidRDefault="001E5D29" w:rsidP="001E5D29">
      <w:pPr>
        <w:numPr>
          <w:ilvl w:val="0"/>
          <w:numId w:val="5"/>
        </w:numPr>
      </w:pPr>
      <w:r w:rsidRPr="001E5D29">
        <w:t>Draft a UA Readiness Policy Brief tailored for African government agencies.</w:t>
      </w:r>
    </w:p>
    <w:p w14:paraId="12056B5A" w14:textId="77777777" w:rsidR="001E5D29" w:rsidRPr="001E5D29" w:rsidRDefault="001E5D29" w:rsidP="001E5D29">
      <w:pPr>
        <w:numPr>
          <w:ilvl w:val="0"/>
          <w:numId w:val="5"/>
        </w:numPr>
      </w:pPr>
      <w:r w:rsidRPr="001E5D29">
        <w:t>Develop a sample ICT procurement clause that mandates UA compliance.</w:t>
      </w:r>
    </w:p>
    <w:p w14:paraId="74F40AF9" w14:textId="77777777" w:rsidR="001E5D29" w:rsidRPr="001E5D29" w:rsidRDefault="001E5D29" w:rsidP="001E5D29">
      <w:pPr>
        <w:numPr>
          <w:ilvl w:val="0"/>
          <w:numId w:val="5"/>
        </w:numPr>
      </w:pPr>
      <w:r w:rsidRPr="001E5D29">
        <w:t>Provide a UA-readiness checklist for government ICT tenders.</w:t>
      </w:r>
    </w:p>
    <w:p w14:paraId="5155E3E6" w14:textId="77777777" w:rsidR="001E5D29" w:rsidRPr="001E5D29" w:rsidRDefault="001E5D29" w:rsidP="001E5D29">
      <w:r w:rsidRPr="001E5D29">
        <w:rPr>
          <w:b/>
          <w:bCs/>
        </w:rPr>
        <w:t>Activity 4: Pilot Program in Select Countries</w:t>
      </w:r>
    </w:p>
    <w:p w14:paraId="6714C8B1" w14:textId="77777777" w:rsidR="001E5D29" w:rsidRPr="001E5D29" w:rsidRDefault="001E5D29" w:rsidP="001E5D29">
      <w:pPr>
        <w:numPr>
          <w:ilvl w:val="0"/>
          <w:numId w:val="6"/>
        </w:numPr>
      </w:pPr>
      <w:r w:rsidRPr="001E5D29">
        <w:t>Identify 3–5 countries for a UA pilot integration into e-government systems.</w:t>
      </w:r>
    </w:p>
    <w:p w14:paraId="23641BD9" w14:textId="77777777" w:rsidR="001E5D29" w:rsidRPr="001E5D29" w:rsidRDefault="001E5D29" w:rsidP="001E5D29">
      <w:pPr>
        <w:numPr>
          <w:ilvl w:val="0"/>
          <w:numId w:val="6"/>
        </w:numPr>
      </w:pPr>
      <w:r w:rsidRPr="001E5D29">
        <w:t>Collaborate with local partners to assess UA gaps and opportunities.</w:t>
      </w:r>
    </w:p>
    <w:p w14:paraId="528D1CBD" w14:textId="77777777" w:rsidR="001E5D29" w:rsidRPr="001E5D29" w:rsidRDefault="001E5D29" w:rsidP="001E5D29">
      <w:pPr>
        <w:numPr>
          <w:ilvl w:val="0"/>
          <w:numId w:val="6"/>
        </w:numPr>
      </w:pPr>
      <w:r w:rsidRPr="001E5D29">
        <w:t>Document case studies and lessons learned for continental scaling.</w:t>
      </w:r>
    </w:p>
    <w:p w14:paraId="0A944E63" w14:textId="69F91013" w:rsidR="001E5D29" w:rsidRPr="001E5D29" w:rsidRDefault="001E5D29" w:rsidP="001E5D29"/>
    <w:p w14:paraId="768FE9A1" w14:textId="77777777" w:rsidR="001E5D29" w:rsidRPr="001E5D29" w:rsidRDefault="001E5D29" w:rsidP="001E5D29">
      <w:r w:rsidRPr="001E5D29">
        <w:rPr>
          <w:b/>
          <w:bCs/>
        </w:rPr>
        <w:t>4. Monitoring and Evaluation (M&amp;E)</w:t>
      </w:r>
    </w:p>
    <w:p w14:paraId="0A02B223" w14:textId="77777777" w:rsidR="001E5D29" w:rsidRPr="001E5D29" w:rsidRDefault="001E5D29" w:rsidP="001E5D29">
      <w:r w:rsidRPr="001E5D29">
        <w:rPr>
          <w:b/>
          <w:bCs/>
        </w:rPr>
        <w:t>Key Indicators:</w:t>
      </w:r>
    </w:p>
    <w:p w14:paraId="2478AAE1" w14:textId="77777777" w:rsidR="001E5D29" w:rsidRPr="001E5D29" w:rsidRDefault="001E5D29" w:rsidP="001E5D29">
      <w:pPr>
        <w:numPr>
          <w:ilvl w:val="0"/>
          <w:numId w:val="7"/>
        </w:numPr>
      </w:pPr>
      <w:r w:rsidRPr="001E5D29">
        <w:t>Number of governments adopting UA policy or procurement guidelines</w:t>
      </w:r>
    </w:p>
    <w:p w14:paraId="44403C20" w14:textId="77777777" w:rsidR="001E5D29" w:rsidRPr="001E5D29" w:rsidRDefault="001E5D29" w:rsidP="001E5D29">
      <w:pPr>
        <w:numPr>
          <w:ilvl w:val="0"/>
          <w:numId w:val="7"/>
        </w:numPr>
      </w:pPr>
      <w:r w:rsidRPr="001E5D29">
        <w:t>Number of procurement tenders including UA compliance language</w:t>
      </w:r>
    </w:p>
    <w:p w14:paraId="6F4F6EEA" w14:textId="77777777" w:rsidR="001E5D29" w:rsidRPr="001E5D29" w:rsidRDefault="001E5D29" w:rsidP="001E5D29">
      <w:pPr>
        <w:numPr>
          <w:ilvl w:val="0"/>
          <w:numId w:val="7"/>
        </w:numPr>
      </w:pPr>
      <w:r w:rsidRPr="001E5D29">
        <w:t>Number of public systems updated to support IDNs and EAI</w:t>
      </w:r>
    </w:p>
    <w:p w14:paraId="555EF84C" w14:textId="77777777" w:rsidR="001E5D29" w:rsidRPr="001E5D29" w:rsidRDefault="001E5D29" w:rsidP="001E5D29">
      <w:pPr>
        <w:numPr>
          <w:ilvl w:val="0"/>
          <w:numId w:val="7"/>
        </w:numPr>
      </w:pPr>
      <w:r w:rsidRPr="001E5D29">
        <w:lastRenderedPageBreak/>
        <w:t>Stakeholder awareness levels before and after interventions</w:t>
      </w:r>
    </w:p>
    <w:p w14:paraId="37686E07" w14:textId="77777777" w:rsidR="001E5D29" w:rsidRPr="001E5D29" w:rsidRDefault="001E5D29" w:rsidP="001E5D29">
      <w:r w:rsidRPr="001E5D29">
        <w:rPr>
          <w:b/>
          <w:bCs/>
        </w:rPr>
        <w:t>Data Collection Methods:</w:t>
      </w:r>
    </w:p>
    <w:p w14:paraId="3C51C408" w14:textId="77777777" w:rsidR="001E5D29" w:rsidRPr="001E5D29" w:rsidRDefault="001E5D29" w:rsidP="001E5D29">
      <w:pPr>
        <w:numPr>
          <w:ilvl w:val="0"/>
          <w:numId w:val="8"/>
        </w:numPr>
      </w:pPr>
      <w:r w:rsidRPr="001E5D29">
        <w:t>Surveys and interviews with government ICT and procurement officials</w:t>
      </w:r>
    </w:p>
    <w:p w14:paraId="27DA374E" w14:textId="77777777" w:rsidR="001E5D29" w:rsidRPr="001E5D29" w:rsidRDefault="001E5D29" w:rsidP="001E5D29">
      <w:pPr>
        <w:numPr>
          <w:ilvl w:val="0"/>
          <w:numId w:val="8"/>
        </w:numPr>
      </w:pPr>
      <w:r w:rsidRPr="001E5D29">
        <w:t>Policy document analysis</w:t>
      </w:r>
    </w:p>
    <w:p w14:paraId="7988815A" w14:textId="77777777" w:rsidR="001E5D29" w:rsidRPr="001E5D29" w:rsidRDefault="001E5D29" w:rsidP="001E5D29">
      <w:pPr>
        <w:numPr>
          <w:ilvl w:val="0"/>
          <w:numId w:val="8"/>
        </w:numPr>
      </w:pPr>
      <w:r w:rsidRPr="001E5D29">
        <w:t>Technical audits of selected public digital systems</w:t>
      </w:r>
    </w:p>
    <w:p w14:paraId="04D7479E" w14:textId="12EAAB95" w:rsidR="001E5D29" w:rsidRPr="001E5D29" w:rsidRDefault="001E5D29" w:rsidP="001E5D29"/>
    <w:p w14:paraId="51E33DDB" w14:textId="77777777" w:rsidR="001E5D29" w:rsidRPr="001E5D29" w:rsidRDefault="001E5D29" w:rsidP="001E5D29">
      <w:r w:rsidRPr="001E5D29">
        <w:rPr>
          <w:b/>
          <w:bCs/>
        </w:rPr>
        <w:t>5. Expected Outcomes</w:t>
      </w:r>
    </w:p>
    <w:p w14:paraId="15C8E303" w14:textId="77777777" w:rsidR="001E5D29" w:rsidRPr="001E5D29" w:rsidRDefault="001E5D29" w:rsidP="001E5D29">
      <w:pPr>
        <w:numPr>
          <w:ilvl w:val="0"/>
          <w:numId w:val="9"/>
        </w:numPr>
      </w:pPr>
      <w:r w:rsidRPr="001E5D29">
        <w:t>Government systems begin leading by example as early adopters of UA.</w:t>
      </w:r>
    </w:p>
    <w:p w14:paraId="56B9A582" w14:textId="77777777" w:rsidR="001E5D29" w:rsidRPr="001E5D29" w:rsidRDefault="001E5D29" w:rsidP="001E5D29">
      <w:pPr>
        <w:numPr>
          <w:ilvl w:val="0"/>
          <w:numId w:val="9"/>
        </w:numPr>
      </w:pPr>
      <w:r w:rsidRPr="001E5D29">
        <w:t>Increased demand for UA-compliant tools and services in the public and private sectors.</w:t>
      </w:r>
    </w:p>
    <w:p w14:paraId="2B0F47A4" w14:textId="77777777" w:rsidR="001E5D29" w:rsidRPr="001E5D29" w:rsidRDefault="001E5D29" w:rsidP="001E5D29">
      <w:pPr>
        <w:numPr>
          <w:ilvl w:val="0"/>
          <w:numId w:val="9"/>
        </w:numPr>
      </w:pPr>
      <w:r w:rsidRPr="001E5D29">
        <w:t>Enhanced digital inclusion, especially for linguistic minorities and underserved regions.</w:t>
      </w:r>
    </w:p>
    <w:p w14:paraId="043C2923" w14:textId="77777777" w:rsidR="001E5D29" w:rsidRPr="001E5D29" w:rsidRDefault="001E5D29" w:rsidP="001E5D29">
      <w:pPr>
        <w:numPr>
          <w:ilvl w:val="0"/>
          <w:numId w:val="9"/>
        </w:numPr>
      </w:pPr>
      <w:r w:rsidRPr="001E5D29">
        <w:t>Stronger alignment between public digital policies and global Internet governance standards.</w:t>
      </w:r>
    </w:p>
    <w:p w14:paraId="1302CCEE" w14:textId="4FC51E36" w:rsidR="001E5D29" w:rsidRPr="001E5D29" w:rsidRDefault="001E5D29" w:rsidP="001E5D29"/>
    <w:p w14:paraId="6D7C7630" w14:textId="77777777" w:rsidR="001E5D29" w:rsidRPr="001E5D29" w:rsidRDefault="001E5D29" w:rsidP="001E5D29">
      <w:r w:rsidRPr="001E5D29">
        <w:rPr>
          <w:b/>
          <w:bCs/>
        </w:rPr>
        <w:t>6. Risks and Mitigation Strategies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91"/>
        <w:gridCol w:w="5559"/>
      </w:tblGrid>
      <w:tr w:rsidR="001E5D29" w:rsidRPr="001E5D29" w14:paraId="54C77326" w14:textId="77777777" w:rsidTr="001E5D29">
        <w:trPr>
          <w:tblCellSpacing w:w="15" w:type="dxa"/>
        </w:trPr>
        <w:tc>
          <w:tcPr>
            <w:tcW w:w="0" w:type="auto"/>
            <w:vAlign w:val="center"/>
            <w:hideMark/>
          </w:tcPr>
          <w:p w14:paraId="5ACF0453" w14:textId="77777777" w:rsidR="001E5D29" w:rsidRPr="001E5D29" w:rsidRDefault="001E5D29" w:rsidP="001E5D29">
            <w:pPr>
              <w:rPr>
                <w:b/>
                <w:bCs/>
              </w:rPr>
            </w:pPr>
            <w:r w:rsidRPr="001E5D29">
              <w:rPr>
                <w:b/>
                <w:bCs/>
              </w:rPr>
              <w:t>Risk</w:t>
            </w:r>
          </w:p>
        </w:tc>
        <w:tc>
          <w:tcPr>
            <w:tcW w:w="0" w:type="auto"/>
            <w:vAlign w:val="center"/>
            <w:hideMark/>
          </w:tcPr>
          <w:p w14:paraId="52E5CBC7" w14:textId="77777777" w:rsidR="001E5D29" w:rsidRPr="001E5D29" w:rsidRDefault="001E5D29" w:rsidP="001E5D29">
            <w:pPr>
              <w:rPr>
                <w:b/>
                <w:bCs/>
              </w:rPr>
            </w:pPr>
            <w:r w:rsidRPr="001E5D29">
              <w:rPr>
                <w:b/>
                <w:bCs/>
              </w:rPr>
              <w:t>Mitigation</w:t>
            </w:r>
          </w:p>
        </w:tc>
      </w:tr>
      <w:tr w:rsidR="001E5D29" w:rsidRPr="001E5D29" w14:paraId="0FB068F7" w14:textId="77777777" w:rsidTr="001E5D29">
        <w:trPr>
          <w:tblCellSpacing w:w="15" w:type="dxa"/>
        </w:trPr>
        <w:tc>
          <w:tcPr>
            <w:tcW w:w="0" w:type="auto"/>
            <w:vAlign w:val="center"/>
            <w:hideMark/>
          </w:tcPr>
          <w:p w14:paraId="02995B31" w14:textId="77777777" w:rsidR="001E5D29" w:rsidRPr="001E5D29" w:rsidRDefault="001E5D29" w:rsidP="001E5D29">
            <w:r w:rsidRPr="001E5D29">
              <w:t>Low awareness among government officials</w:t>
            </w:r>
          </w:p>
        </w:tc>
        <w:tc>
          <w:tcPr>
            <w:tcW w:w="0" w:type="auto"/>
            <w:vAlign w:val="center"/>
            <w:hideMark/>
          </w:tcPr>
          <w:p w14:paraId="504C06DF" w14:textId="77777777" w:rsidR="001E5D29" w:rsidRPr="001E5D29" w:rsidRDefault="001E5D29" w:rsidP="001E5D29">
            <w:r w:rsidRPr="001E5D29">
              <w:t>Conduct targeted sensitization workshops</w:t>
            </w:r>
          </w:p>
        </w:tc>
      </w:tr>
      <w:tr w:rsidR="001E5D29" w:rsidRPr="001E5D29" w14:paraId="6B1F6B86" w14:textId="77777777" w:rsidTr="001E5D29">
        <w:trPr>
          <w:tblCellSpacing w:w="15" w:type="dxa"/>
        </w:trPr>
        <w:tc>
          <w:tcPr>
            <w:tcW w:w="0" w:type="auto"/>
            <w:vAlign w:val="center"/>
            <w:hideMark/>
          </w:tcPr>
          <w:p w14:paraId="7DB78EF0" w14:textId="77777777" w:rsidR="001E5D29" w:rsidRPr="001E5D29" w:rsidRDefault="001E5D29" w:rsidP="001E5D29">
            <w:r w:rsidRPr="001E5D29">
              <w:t>Resistance to policy change</w:t>
            </w:r>
          </w:p>
        </w:tc>
        <w:tc>
          <w:tcPr>
            <w:tcW w:w="0" w:type="auto"/>
            <w:vAlign w:val="center"/>
            <w:hideMark/>
          </w:tcPr>
          <w:p w14:paraId="05F38AC5" w14:textId="77777777" w:rsidR="001E5D29" w:rsidRPr="001E5D29" w:rsidRDefault="001E5D29" w:rsidP="001E5D29">
            <w:r w:rsidRPr="001E5D29">
              <w:t>Leverage regional bodies and peer examples</w:t>
            </w:r>
          </w:p>
        </w:tc>
      </w:tr>
      <w:tr w:rsidR="001E5D29" w:rsidRPr="001E5D29" w14:paraId="5096472A" w14:textId="77777777" w:rsidTr="001E5D29">
        <w:trPr>
          <w:tblCellSpacing w:w="15" w:type="dxa"/>
        </w:trPr>
        <w:tc>
          <w:tcPr>
            <w:tcW w:w="0" w:type="auto"/>
            <w:vAlign w:val="center"/>
            <w:hideMark/>
          </w:tcPr>
          <w:p w14:paraId="2F6CEA38" w14:textId="77777777" w:rsidR="001E5D29" w:rsidRPr="001E5D29" w:rsidRDefault="001E5D29" w:rsidP="001E5D29">
            <w:r w:rsidRPr="001E5D29">
              <w:t>Limited technical capacity</w:t>
            </w:r>
          </w:p>
        </w:tc>
        <w:tc>
          <w:tcPr>
            <w:tcW w:w="0" w:type="auto"/>
            <w:vAlign w:val="center"/>
            <w:hideMark/>
          </w:tcPr>
          <w:p w14:paraId="0062279C" w14:textId="77777777" w:rsidR="001E5D29" w:rsidRPr="001E5D29" w:rsidRDefault="001E5D29" w:rsidP="001E5D29">
            <w:r w:rsidRPr="001E5D29">
              <w:t>Provide training and access to implementation toolkits</w:t>
            </w:r>
          </w:p>
        </w:tc>
      </w:tr>
      <w:tr w:rsidR="001E5D29" w:rsidRPr="001E5D29" w14:paraId="01D19436" w14:textId="77777777" w:rsidTr="001E5D29">
        <w:trPr>
          <w:tblCellSpacing w:w="15" w:type="dxa"/>
        </w:trPr>
        <w:tc>
          <w:tcPr>
            <w:tcW w:w="0" w:type="auto"/>
            <w:vAlign w:val="center"/>
            <w:hideMark/>
          </w:tcPr>
          <w:p w14:paraId="3034F8A4" w14:textId="77777777" w:rsidR="001E5D29" w:rsidRPr="001E5D29" w:rsidRDefault="001E5D29" w:rsidP="001E5D29">
            <w:r w:rsidRPr="001E5D29">
              <w:t>Procurement process rigidity</w:t>
            </w:r>
          </w:p>
        </w:tc>
        <w:tc>
          <w:tcPr>
            <w:tcW w:w="0" w:type="auto"/>
            <w:vAlign w:val="center"/>
            <w:hideMark/>
          </w:tcPr>
          <w:p w14:paraId="7B338065" w14:textId="77777777" w:rsidR="001E5D29" w:rsidRPr="001E5D29" w:rsidRDefault="001E5D29" w:rsidP="001E5D29">
            <w:r w:rsidRPr="001E5D29">
              <w:t>Work with legal and procurement experts to integrate UA language</w:t>
            </w:r>
          </w:p>
        </w:tc>
      </w:tr>
    </w:tbl>
    <w:p w14:paraId="602F9649" w14:textId="5F9E6F27" w:rsidR="001E5D29" w:rsidRDefault="001E5D29" w:rsidP="001E5D29"/>
    <w:p w14:paraId="17142771" w14:textId="77777777" w:rsidR="001E5D29" w:rsidRDefault="001E5D29" w:rsidP="001E5D29"/>
    <w:p w14:paraId="7260B34B" w14:textId="77777777" w:rsidR="001E5D29" w:rsidRPr="001E5D29" w:rsidRDefault="001E5D29" w:rsidP="001E5D29"/>
    <w:p w14:paraId="1CA550FB" w14:textId="77777777" w:rsidR="001E5D29" w:rsidRPr="001E5D29" w:rsidRDefault="001E5D29" w:rsidP="001E5D29">
      <w:r w:rsidRPr="001E5D29">
        <w:rPr>
          <w:b/>
          <w:bCs/>
        </w:rPr>
        <w:lastRenderedPageBreak/>
        <w:t>7. Strategic Partners</w:t>
      </w:r>
    </w:p>
    <w:p w14:paraId="0D206B3A" w14:textId="77777777" w:rsidR="001E5D29" w:rsidRPr="001E5D29" w:rsidRDefault="001E5D29" w:rsidP="001E5D29">
      <w:pPr>
        <w:numPr>
          <w:ilvl w:val="0"/>
          <w:numId w:val="10"/>
        </w:numPr>
      </w:pPr>
      <w:r w:rsidRPr="001E5D29">
        <w:t>ICANN Global Stakeholder Engagement (GSE) Africa</w:t>
      </w:r>
    </w:p>
    <w:p w14:paraId="2FBE52D5" w14:textId="77777777" w:rsidR="001E5D29" w:rsidRPr="001E5D29" w:rsidRDefault="001E5D29" w:rsidP="001E5D29">
      <w:pPr>
        <w:numPr>
          <w:ilvl w:val="0"/>
          <w:numId w:val="10"/>
        </w:numPr>
      </w:pPr>
      <w:r w:rsidRPr="001E5D29">
        <w:t>Universal Acceptance Steering Group (UASG)</w:t>
      </w:r>
    </w:p>
    <w:p w14:paraId="337C8926" w14:textId="77777777" w:rsidR="001E5D29" w:rsidRPr="001E5D29" w:rsidRDefault="001E5D29" w:rsidP="001E5D29">
      <w:pPr>
        <w:numPr>
          <w:ilvl w:val="0"/>
          <w:numId w:val="10"/>
        </w:numPr>
      </w:pPr>
      <w:r w:rsidRPr="001E5D29">
        <w:t>African Union Commission (AUC)</w:t>
      </w:r>
    </w:p>
    <w:p w14:paraId="4BA6537E" w14:textId="77777777" w:rsidR="001E5D29" w:rsidRPr="001E5D29" w:rsidRDefault="001E5D29" w:rsidP="001E5D29">
      <w:pPr>
        <w:numPr>
          <w:ilvl w:val="0"/>
          <w:numId w:val="10"/>
        </w:numPr>
      </w:pPr>
      <w:r w:rsidRPr="001E5D29">
        <w:t>Smart Africa Alliance</w:t>
      </w:r>
    </w:p>
    <w:p w14:paraId="46DDD6B3" w14:textId="77777777" w:rsidR="001E5D29" w:rsidRPr="001E5D29" w:rsidRDefault="001E5D29" w:rsidP="001E5D29">
      <w:pPr>
        <w:numPr>
          <w:ilvl w:val="0"/>
          <w:numId w:val="10"/>
        </w:numPr>
      </w:pPr>
      <w:r w:rsidRPr="001E5D29">
        <w:t>UNECA</w:t>
      </w:r>
    </w:p>
    <w:p w14:paraId="47826745" w14:textId="77777777" w:rsidR="001E5D29" w:rsidRPr="001E5D29" w:rsidRDefault="001E5D29" w:rsidP="001E5D29">
      <w:pPr>
        <w:numPr>
          <w:ilvl w:val="0"/>
          <w:numId w:val="10"/>
        </w:numPr>
      </w:pPr>
      <w:proofErr w:type="spellStart"/>
      <w:r w:rsidRPr="001E5D29">
        <w:t>AfICTA</w:t>
      </w:r>
      <w:proofErr w:type="spellEnd"/>
      <w:r w:rsidRPr="001E5D29">
        <w:t xml:space="preserve">, </w:t>
      </w:r>
      <w:proofErr w:type="spellStart"/>
      <w:r w:rsidRPr="001E5D29">
        <w:t>AfTLD</w:t>
      </w:r>
      <w:proofErr w:type="spellEnd"/>
      <w:r w:rsidRPr="001E5D29">
        <w:t>, AFRINIC, AFRALO</w:t>
      </w:r>
    </w:p>
    <w:p w14:paraId="70C09E86" w14:textId="77777777" w:rsidR="001E5D29" w:rsidRPr="001E5D29" w:rsidRDefault="001E5D29" w:rsidP="001E5D29">
      <w:pPr>
        <w:numPr>
          <w:ilvl w:val="0"/>
          <w:numId w:val="10"/>
        </w:numPr>
      </w:pPr>
      <w:r w:rsidRPr="001E5D29">
        <w:t>Ministries of ICT, E-Government, and Finance (procurement departments)</w:t>
      </w:r>
    </w:p>
    <w:p w14:paraId="288E806E" w14:textId="02CB286E" w:rsidR="001E5D29" w:rsidRPr="001E5D29" w:rsidRDefault="001E5D29" w:rsidP="001E5D29"/>
    <w:p w14:paraId="7DE1B846" w14:textId="77777777" w:rsidR="001E5D29" w:rsidRPr="001E5D29" w:rsidRDefault="001E5D29" w:rsidP="001E5D29">
      <w:r w:rsidRPr="001E5D29">
        <w:rPr>
          <w:b/>
          <w:bCs/>
        </w:rPr>
        <w:t>8. Conclusion</w:t>
      </w:r>
    </w:p>
    <w:p w14:paraId="57675E19" w14:textId="77777777" w:rsidR="001E5D29" w:rsidRPr="001E5D29" w:rsidRDefault="001E5D29" w:rsidP="001E5D29">
      <w:r w:rsidRPr="001E5D29">
        <w:t>Institutionalizing UA-readiness in public sector ICT procurement and policies represents a high-impact, scalable solution to accelerate Universal Acceptance in Africa. Through strategic partnerships, government engagement, and targeted technical support, Africa can ensure its digital future is multilingual, inclusive, and fully aligned with global Internet standards.</w:t>
      </w:r>
    </w:p>
    <w:p w14:paraId="22AE488F" w14:textId="77777777" w:rsidR="00CB03C0" w:rsidRDefault="00CB03C0"/>
    <w:sectPr w:rsidR="00CB03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5C24"/>
    <w:multiLevelType w:val="multilevel"/>
    <w:tmpl w:val="4D40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5940E2"/>
    <w:multiLevelType w:val="multilevel"/>
    <w:tmpl w:val="C7F6A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FB7750"/>
    <w:multiLevelType w:val="multilevel"/>
    <w:tmpl w:val="FCF2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913352"/>
    <w:multiLevelType w:val="multilevel"/>
    <w:tmpl w:val="1D44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72544"/>
    <w:multiLevelType w:val="multilevel"/>
    <w:tmpl w:val="A308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7D3D54"/>
    <w:multiLevelType w:val="multilevel"/>
    <w:tmpl w:val="E5D8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9962F0"/>
    <w:multiLevelType w:val="multilevel"/>
    <w:tmpl w:val="D686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7049F6"/>
    <w:multiLevelType w:val="multilevel"/>
    <w:tmpl w:val="5344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746F08"/>
    <w:multiLevelType w:val="multilevel"/>
    <w:tmpl w:val="CE3A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4C2BF4"/>
    <w:multiLevelType w:val="multilevel"/>
    <w:tmpl w:val="B18E4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4172442">
    <w:abstractNumId w:val="2"/>
  </w:num>
  <w:num w:numId="2" w16cid:durableId="2046828736">
    <w:abstractNumId w:val="5"/>
  </w:num>
  <w:num w:numId="3" w16cid:durableId="1542863166">
    <w:abstractNumId w:val="3"/>
  </w:num>
  <w:num w:numId="4" w16cid:durableId="858856653">
    <w:abstractNumId w:val="6"/>
  </w:num>
  <w:num w:numId="5" w16cid:durableId="883758530">
    <w:abstractNumId w:val="1"/>
  </w:num>
  <w:num w:numId="6" w16cid:durableId="1987779335">
    <w:abstractNumId w:val="8"/>
  </w:num>
  <w:num w:numId="7" w16cid:durableId="184708880">
    <w:abstractNumId w:val="0"/>
  </w:num>
  <w:num w:numId="8" w16cid:durableId="177282087">
    <w:abstractNumId w:val="9"/>
  </w:num>
  <w:num w:numId="9" w16cid:durableId="1782265676">
    <w:abstractNumId w:val="4"/>
  </w:num>
  <w:num w:numId="10" w16cid:durableId="6078118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D29"/>
    <w:rsid w:val="001E5D29"/>
    <w:rsid w:val="003D580B"/>
    <w:rsid w:val="00CB03C0"/>
    <w:rsid w:val="00F03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3C0F"/>
  <w15:chartTrackingRefBased/>
  <w15:docId w15:val="{0FFCF1E4-867D-4EEF-A60A-566F4803E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D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D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D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D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D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D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D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D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D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D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D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D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D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D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D29"/>
    <w:rPr>
      <w:rFonts w:eastAsiaTheme="majorEastAsia" w:cstheme="majorBidi"/>
      <w:color w:val="272727" w:themeColor="text1" w:themeTint="D8"/>
    </w:rPr>
  </w:style>
  <w:style w:type="paragraph" w:styleId="Title">
    <w:name w:val="Title"/>
    <w:basedOn w:val="Normal"/>
    <w:next w:val="Normal"/>
    <w:link w:val="TitleChar"/>
    <w:uiPriority w:val="10"/>
    <w:qFormat/>
    <w:rsid w:val="001E5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D29"/>
    <w:pPr>
      <w:spacing w:before="160"/>
      <w:jc w:val="center"/>
    </w:pPr>
    <w:rPr>
      <w:i/>
      <w:iCs/>
      <w:color w:val="404040" w:themeColor="text1" w:themeTint="BF"/>
    </w:rPr>
  </w:style>
  <w:style w:type="character" w:customStyle="1" w:styleId="QuoteChar">
    <w:name w:val="Quote Char"/>
    <w:basedOn w:val="DefaultParagraphFont"/>
    <w:link w:val="Quote"/>
    <w:uiPriority w:val="29"/>
    <w:rsid w:val="001E5D29"/>
    <w:rPr>
      <w:i/>
      <w:iCs/>
      <w:color w:val="404040" w:themeColor="text1" w:themeTint="BF"/>
    </w:rPr>
  </w:style>
  <w:style w:type="paragraph" w:styleId="ListParagraph">
    <w:name w:val="List Paragraph"/>
    <w:basedOn w:val="Normal"/>
    <w:uiPriority w:val="34"/>
    <w:qFormat/>
    <w:rsid w:val="001E5D29"/>
    <w:pPr>
      <w:ind w:left="720"/>
      <w:contextualSpacing/>
    </w:pPr>
  </w:style>
  <w:style w:type="character" w:styleId="IntenseEmphasis">
    <w:name w:val="Intense Emphasis"/>
    <w:basedOn w:val="DefaultParagraphFont"/>
    <w:uiPriority w:val="21"/>
    <w:qFormat/>
    <w:rsid w:val="001E5D29"/>
    <w:rPr>
      <w:i/>
      <w:iCs/>
      <w:color w:val="0F4761" w:themeColor="accent1" w:themeShade="BF"/>
    </w:rPr>
  </w:style>
  <w:style w:type="paragraph" w:styleId="IntenseQuote">
    <w:name w:val="Intense Quote"/>
    <w:basedOn w:val="Normal"/>
    <w:next w:val="Normal"/>
    <w:link w:val="IntenseQuoteChar"/>
    <w:uiPriority w:val="30"/>
    <w:qFormat/>
    <w:rsid w:val="001E5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D29"/>
    <w:rPr>
      <w:i/>
      <w:iCs/>
      <w:color w:val="0F4761" w:themeColor="accent1" w:themeShade="BF"/>
    </w:rPr>
  </w:style>
  <w:style w:type="character" w:styleId="IntenseReference">
    <w:name w:val="Intense Reference"/>
    <w:basedOn w:val="DefaultParagraphFont"/>
    <w:uiPriority w:val="32"/>
    <w:qFormat/>
    <w:rsid w:val="001E5D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580495">
      <w:bodyDiv w:val="1"/>
      <w:marLeft w:val="0"/>
      <w:marRight w:val="0"/>
      <w:marTop w:val="0"/>
      <w:marBottom w:val="0"/>
      <w:divBdr>
        <w:top w:val="none" w:sz="0" w:space="0" w:color="auto"/>
        <w:left w:val="none" w:sz="0" w:space="0" w:color="auto"/>
        <w:bottom w:val="none" w:sz="0" w:space="0" w:color="auto"/>
        <w:right w:val="none" w:sz="0" w:space="0" w:color="auto"/>
      </w:divBdr>
      <w:divsChild>
        <w:div w:id="2133086563">
          <w:marLeft w:val="0"/>
          <w:marRight w:val="0"/>
          <w:marTop w:val="0"/>
          <w:marBottom w:val="0"/>
          <w:divBdr>
            <w:top w:val="none" w:sz="0" w:space="0" w:color="auto"/>
            <w:left w:val="none" w:sz="0" w:space="0" w:color="auto"/>
            <w:bottom w:val="none" w:sz="0" w:space="0" w:color="auto"/>
            <w:right w:val="none" w:sz="0" w:space="0" w:color="auto"/>
          </w:divBdr>
        </w:div>
        <w:div w:id="1347900902">
          <w:marLeft w:val="0"/>
          <w:marRight w:val="0"/>
          <w:marTop w:val="0"/>
          <w:marBottom w:val="0"/>
          <w:divBdr>
            <w:top w:val="none" w:sz="0" w:space="0" w:color="auto"/>
            <w:left w:val="none" w:sz="0" w:space="0" w:color="auto"/>
            <w:bottom w:val="none" w:sz="0" w:space="0" w:color="auto"/>
            <w:right w:val="none" w:sz="0" w:space="0" w:color="auto"/>
          </w:divBdr>
        </w:div>
        <w:div w:id="2036299207">
          <w:marLeft w:val="0"/>
          <w:marRight w:val="0"/>
          <w:marTop w:val="0"/>
          <w:marBottom w:val="0"/>
          <w:divBdr>
            <w:top w:val="none" w:sz="0" w:space="0" w:color="auto"/>
            <w:left w:val="none" w:sz="0" w:space="0" w:color="auto"/>
            <w:bottom w:val="none" w:sz="0" w:space="0" w:color="auto"/>
            <w:right w:val="none" w:sz="0" w:space="0" w:color="auto"/>
          </w:divBdr>
        </w:div>
        <w:div w:id="174274829">
          <w:marLeft w:val="0"/>
          <w:marRight w:val="0"/>
          <w:marTop w:val="0"/>
          <w:marBottom w:val="0"/>
          <w:divBdr>
            <w:top w:val="none" w:sz="0" w:space="0" w:color="auto"/>
            <w:left w:val="none" w:sz="0" w:space="0" w:color="auto"/>
            <w:bottom w:val="none" w:sz="0" w:space="0" w:color="auto"/>
            <w:right w:val="none" w:sz="0" w:space="0" w:color="auto"/>
          </w:divBdr>
        </w:div>
        <w:div w:id="992022473">
          <w:marLeft w:val="0"/>
          <w:marRight w:val="0"/>
          <w:marTop w:val="0"/>
          <w:marBottom w:val="0"/>
          <w:divBdr>
            <w:top w:val="none" w:sz="0" w:space="0" w:color="auto"/>
            <w:left w:val="none" w:sz="0" w:space="0" w:color="auto"/>
            <w:bottom w:val="none" w:sz="0" w:space="0" w:color="auto"/>
            <w:right w:val="none" w:sz="0" w:space="0" w:color="auto"/>
          </w:divBdr>
        </w:div>
        <w:div w:id="1307737925">
          <w:marLeft w:val="0"/>
          <w:marRight w:val="0"/>
          <w:marTop w:val="0"/>
          <w:marBottom w:val="0"/>
          <w:divBdr>
            <w:top w:val="none" w:sz="0" w:space="0" w:color="auto"/>
            <w:left w:val="none" w:sz="0" w:space="0" w:color="auto"/>
            <w:bottom w:val="none" w:sz="0" w:space="0" w:color="auto"/>
            <w:right w:val="none" w:sz="0" w:space="0" w:color="auto"/>
          </w:divBdr>
        </w:div>
        <w:div w:id="474028519">
          <w:marLeft w:val="0"/>
          <w:marRight w:val="0"/>
          <w:marTop w:val="0"/>
          <w:marBottom w:val="0"/>
          <w:divBdr>
            <w:top w:val="none" w:sz="0" w:space="0" w:color="auto"/>
            <w:left w:val="none" w:sz="0" w:space="0" w:color="auto"/>
            <w:bottom w:val="none" w:sz="0" w:space="0" w:color="auto"/>
            <w:right w:val="none" w:sz="0" w:space="0" w:color="auto"/>
          </w:divBdr>
        </w:div>
        <w:div w:id="340281827">
          <w:marLeft w:val="0"/>
          <w:marRight w:val="0"/>
          <w:marTop w:val="0"/>
          <w:marBottom w:val="0"/>
          <w:divBdr>
            <w:top w:val="none" w:sz="0" w:space="0" w:color="auto"/>
            <w:left w:val="none" w:sz="0" w:space="0" w:color="auto"/>
            <w:bottom w:val="none" w:sz="0" w:space="0" w:color="auto"/>
            <w:right w:val="none" w:sz="0" w:space="0" w:color="auto"/>
          </w:divBdr>
        </w:div>
        <w:div w:id="1453936534">
          <w:marLeft w:val="0"/>
          <w:marRight w:val="0"/>
          <w:marTop w:val="0"/>
          <w:marBottom w:val="0"/>
          <w:divBdr>
            <w:top w:val="none" w:sz="0" w:space="0" w:color="auto"/>
            <w:left w:val="none" w:sz="0" w:space="0" w:color="auto"/>
            <w:bottom w:val="none" w:sz="0" w:space="0" w:color="auto"/>
            <w:right w:val="none" w:sz="0" w:space="0" w:color="auto"/>
          </w:divBdr>
        </w:div>
      </w:divsChild>
    </w:div>
    <w:div w:id="1869677693">
      <w:bodyDiv w:val="1"/>
      <w:marLeft w:val="0"/>
      <w:marRight w:val="0"/>
      <w:marTop w:val="0"/>
      <w:marBottom w:val="0"/>
      <w:divBdr>
        <w:top w:val="none" w:sz="0" w:space="0" w:color="auto"/>
        <w:left w:val="none" w:sz="0" w:space="0" w:color="auto"/>
        <w:bottom w:val="none" w:sz="0" w:space="0" w:color="auto"/>
        <w:right w:val="none" w:sz="0" w:space="0" w:color="auto"/>
      </w:divBdr>
      <w:divsChild>
        <w:div w:id="1607928729">
          <w:marLeft w:val="0"/>
          <w:marRight w:val="0"/>
          <w:marTop w:val="0"/>
          <w:marBottom w:val="0"/>
          <w:divBdr>
            <w:top w:val="none" w:sz="0" w:space="0" w:color="auto"/>
            <w:left w:val="none" w:sz="0" w:space="0" w:color="auto"/>
            <w:bottom w:val="none" w:sz="0" w:space="0" w:color="auto"/>
            <w:right w:val="none" w:sz="0" w:space="0" w:color="auto"/>
          </w:divBdr>
        </w:div>
        <w:div w:id="2067562396">
          <w:marLeft w:val="0"/>
          <w:marRight w:val="0"/>
          <w:marTop w:val="0"/>
          <w:marBottom w:val="0"/>
          <w:divBdr>
            <w:top w:val="none" w:sz="0" w:space="0" w:color="auto"/>
            <w:left w:val="none" w:sz="0" w:space="0" w:color="auto"/>
            <w:bottom w:val="none" w:sz="0" w:space="0" w:color="auto"/>
            <w:right w:val="none" w:sz="0" w:space="0" w:color="auto"/>
          </w:divBdr>
        </w:div>
        <w:div w:id="1749035863">
          <w:marLeft w:val="0"/>
          <w:marRight w:val="0"/>
          <w:marTop w:val="0"/>
          <w:marBottom w:val="0"/>
          <w:divBdr>
            <w:top w:val="none" w:sz="0" w:space="0" w:color="auto"/>
            <w:left w:val="none" w:sz="0" w:space="0" w:color="auto"/>
            <w:bottom w:val="none" w:sz="0" w:space="0" w:color="auto"/>
            <w:right w:val="none" w:sz="0" w:space="0" w:color="auto"/>
          </w:divBdr>
        </w:div>
        <w:div w:id="211616816">
          <w:marLeft w:val="0"/>
          <w:marRight w:val="0"/>
          <w:marTop w:val="0"/>
          <w:marBottom w:val="0"/>
          <w:divBdr>
            <w:top w:val="none" w:sz="0" w:space="0" w:color="auto"/>
            <w:left w:val="none" w:sz="0" w:space="0" w:color="auto"/>
            <w:bottom w:val="none" w:sz="0" w:space="0" w:color="auto"/>
            <w:right w:val="none" w:sz="0" w:space="0" w:color="auto"/>
          </w:divBdr>
        </w:div>
        <w:div w:id="259529443">
          <w:marLeft w:val="0"/>
          <w:marRight w:val="0"/>
          <w:marTop w:val="0"/>
          <w:marBottom w:val="0"/>
          <w:divBdr>
            <w:top w:val="none" w:sz="0" w:space="0" w:color="auto"/>
            <w:left w:val="none" w:sz="0" w:space="0" w:color="auto"/>
            <w:bottom w:val="none" w:sz="0" w:space="0" w:color="auto"/>
            <w:right w:val="none" w:sz="0" w:space="0" w:color="auto"/>
          </w:divBdr>
        </w:div>
        <w:div w:id="809592814">
          <w:marLeft w:val="0"/>
          <w:marRight w:val="0"/>
          <w:marTop w:val="0"/>
          <w:marBottom w:val="0"/>
          <w:divBdr>
            <w:top w:val="none" w:sz="0" w:space="0" w:color="auto"/>
            <w:left w:val="none" w:sz="0" w:space="0" w:color="auto"/>
            <w:bottom w:val="none" w:sz="0" w:space="0" w:color="auto"/>
            <w:right w:val="none" w:sz="0" w:space="0" w:color="auto"/>
          </w:divBdr>
        </w:div>
        <w:div w:id="716511461">
          <w:marLeft w:val="0"/>
          <w:marRight w:val="0"/>
          <w:marTop w:val="0"/>
          <w:marBottom w:val="0"/>
          <w:divBdr>
            <w:top w:val="none" w:sz="0" w:space="0" w:color="auto"/>
            <w:left w:val="none" w:sz="0" w:space="0" w:color="auto"/>
            <w:bottom w:val="none" w:sz="0" w:space="0" w:color="auto"/>
            <w:right w:val="none" w:sz="0" w:space="0" w:color="auto"/>
          </w:divBdr>
        </w:div>
        <w:div w:id="1445806323">
          <w:marLeft w:val="0"/>
          <w:marRight w:val="0"/>
          <w:marTop w:val="0"/>
          <w:marBottom w:val="0"/>
          <w:divBdr>
            <w:top w:val="none" w:sz="0" w:space="0" w:color="auto"/>
            <w:left w:val="none" w:sz="0" w:space="0" w:color="auto"/>
            <w:bottom w:val="none" w:sz="0" w:space="0" w:color="auto"/>
            <w:right w:val="none" w:sz="0" w:space="0" w:color="auto"/>
          </w:divBdr>
        </w:div>
        <w:div w:id="47339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724</Words>
  <Characters>4129</Characters>
  <Application>Microsoft Office Word</Application>
  <DocSecurity>0</DocSecurity>
  <Lines>34</Lines>
  <Paragraphs>9</Paragraphs>
  <ScaleCrop>false</ScaleCrop>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LOGOS DIGITAL MARKETING</dc:creator>
  <cp:keywords/>
  <dc:description/>
  <cp:lastModifiedBy>LOGOS DIGITAL MARKETING</cp:lastModifiedBy>
  <cp:revision>1</cp:revision>
  <dcterms:created xsi:type="dcterms:W3CDTF">2025-05-01T01:28:00Z</dcterms:created>
  <dcterms:modified xsi:type="dcterms:W3CDTF">2025-05-01T01:30:00Z</dcterms:modified>
</cp:coreProperties>
</file>